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5E45B" w14:textId="1C69EDC5" w:rsidR="00305E4C" w:rsidRDefault="00305E4C" w:rsidP="00305E4C">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002B6916" w:rsidRPr="002B6916">
        <w:rPr>
          <w:b/>
          <w:sz w:val="24"/>
        </w:rPr>
        <w:t>RP-222295</w:t>
      </w:r>
    </w:p>
    <w:p w14:paraId="74D3B354" w14:textId="6E3658B0" w:rsidR="00F86A73" w:rsidRPr="002D4E78" w:rsidRDefault="00305E4C" w:rsidP="00305E4C">
      <w:pPr>
        <w:pStyle w:val="CRCoverPage"/>
        <w:tabs>
          <w:tab w:val="right" w:pos="9639"/>
        </w:tabs>
        <w:spacing w:after="0"/>
        <w:rPr>
          <w:b/>
          <w:noProof/>
          <w:sz w:val="24"/>
        </w:rPr>
      </w:pPr>
      <w:r w:rsidRPr="00CD70B5">
        <w:rPr>
          <w:b/>
          <w:sz w:val="24"/>
        </w:rPr>
        <w:t>Electronic Meeting, September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79968C1B" w:rsidR="00871653" w:rsidRPr="003D6795" w:rsidRDefault="002D4E78"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187C88" w:rsidR="0036248C" w:rsidRPr="008836AC" w:rsidRDefault="002D4E78" w:rsidP="008836AC">
            <w:pPr>
              <w:tabs>
                <w:tab w:val="left" w:pos="567"/>
              </w:tabs>
              <w:spacing w:after="0"/>
              <w:rPr>
                <w:rFonts w:ascii="Arial" w:hAnsi="Arial" w:cs="Arial"/>
              </w:rPr>
            </w:pPr>
            <w:r w:rsidRPr="002D4E78">
              <w:rPr>
                <w:rFonts w:ascii="Arial" w:hAnsi="Arial" w:cs="Arial"/>
              </w:rPr>
              <w:t>NR_demod_enh3-Perf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3C7A48" w:rsidR="0036248C" w:rsidRPr="008836AC" w:rsidRDefault="002D4E78" w:rsidP="008836AC">
            <w:pPr>
              <w:tabs>
                <w:tab w:val="left" w:pos="567"/>
              </w:tabs>
              <w:spacing w:after="0"/>
              <w:rPr>
                <w:rFonts w:ascii="Arial" w:hAnsi="Arial" w:cs="Arial"/>
              </w:rPr>
            </w:pPr>
            <w:r w:rsidRPr="002D4E78">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DD36A1" w14:textId="77777777" w:rsidR="00B6300F" w:rsidRDefault="00A51616" w:rsidP="008836AC">
            <w:pPr>
              <w:tabs>
                <w:tab w:val="left" w:pos="567"/>
              </w:tabs>
              <w:spacing w:after="0"/>
              <w:rPr>
                <w:rFonts w:ascii="Arial" w:hAnsi="Arial" w:cs="Arial"/>
              </w:rPr>
            </w:pPr>
            <w:r w:rsidRPr="00A51616">
              <w:rPr>
                <w:rFonts w:ascii="Arial" w:hAnsi="Arial" w:cs="Arial"/>
              </w:rPr>
              <w:t>RP-2</w:t>
            </w:r>
            <w:r w:rsidR="002D4E78">
              <w:rPr>
                <w:rFonts w:ascii="Arial" w:hAnsi="Arial" w:cs="Arial"/>
              </w:rPr>
              <w:t>20932</w:t>
            </w:r>
          </w:p>
          <w:p w14:paraId="02C02CD6" w14:textId="60D75942" w:rsidR="00305E4C" w:rsidRPr="008836AC" w:rsidRDefault="00305E4C" w:rsidP="008836AC">
            <w:pPr>
              <w:tabs>
                <w:tab w:val="left" w:pos="567"/>
              </w:tabs>
              <w:spacing w:after="0"/>
              <w:rPr>
                <w:rFonts w:ascii="Arial" w:hAnsi="Arial" w:cs="Arial"/>
              </w:rPr>
            </w:pPr>
            <w:r w:rsidRPr="00A51616">
              <w:rPr>
                <w:rFonts w:ascii="Arial" w:hAnsi="Arial" w:cs="Arial"/>
              </w:rPr>
              <w:t>RP-2</w:t>
            </w:r>
            <w:r>
              <w:rPr>
                <w:rFonts w:ascii="Arial" w:hAnsi="Arial" w:cs="Arial"/>
              </w:rPr>
              <w:t>21288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7B55A7E0" w:rsidR="00871653" w:rsidRPr="00A51616" w:rsidRDefault="002D4E7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35AFE301"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D4E78">
              <w:rPr>
                <w:rFonts w:ascii="Arial" w:hAnsi="Arial" w:cs="Arial"/>
                <w:lang w:eastAsia="ja-JP"/>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D4E78">
              <w:rPr>
                <w:rFonts w:ascii="Arial" w:eastAsiaTheme="minorEastAsia" w:hAnsi="Arial" w:cs="Arial"/>
                <w:lang w:eastAsia="zh-CN"/>
              </w:rPr>
              <w:t>3</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502FDFB" w:rsidR="00190EDE" w:rsidRPr="007B362E" w:rsidRDefault="002D4E78" w:rsidP="00517CD5">
            <w:pPr>
              <w:tabs>
                <w:tab w:val="left" w:pos="567"/>
              </w:tabs>
              <w:spacing w:after="0"/>
              <w:rPr>
                <w:rFonts w:ascii="Arial" w:eastAsia="Yu Mincho" w:hAnsi="Arial" w:cs="Arial"/>
                <w:color w:val="00B050"/>
                <w:kern w:val="2"/>
                <w:lang w:val="en-US" w:eastAsia="ja-JP"/>
              </w:rPr>
            </w:pPr>
            <w:r w:rsidRPr="009371EB">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56A875E" w14:textId="77777777"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14:paraId="0560E286" w14:textId="193BC96B" w:rsidR="00306F49" w:rsidRPr="009371EB" w:rsidRDefault="00306F49" w:rsidP="008836AC">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e WI will be started from Q4 2022)</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96DAD12"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9EBB1E2" w:rsidR="006C4E32" w:rsidRPr="00D30BDD" w:rsidRDefault="002D4E78"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wujingzhou</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DB37A0"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021DB509" w:rsidR="00235D63" w:rsidRPr="00F6418A" w:rsidRDefault="00701410" w:rsidP="00F6418A">
      <w:pPr>
        <w:pStyle w:val="4"/>
        <w:rPr>
          <w:rFonts w:eastAsiaTheme="minorEastAsia"/>
          <w:lang w:eastAsia="zh-CN"/>
        </w:rPr>
      </w:pPr>
      <w:r>
        <w:rPr>
          <w:lang w:eastAsia="ja-JP"/>
        </w:rPr>
        <w:t>2.4.1</w:t>
      </w:r>
      <w:r>
        <w:rPr>
          <w:lang w:eastAsia="ja-JP"/>
        </w:rPr>
        <w:tab/>
        <w:t>Agreements</w:t>
      </w: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77777777" w:rsidR="002D4E78" w:rsidRPr="00C850DA" w:rsidRDefault="002D4E78" w:rsidP="002D4E78">
      <w:pPr>
        <w:numPr>
          <w:ilvl w:val="0"/>
          <w:numId w:val="48"/>
        </w:numPr>
        <w:overflowPunct/>
        <w:autoSpaceDE/>
        <w:autoSpaceDN/>
        <w:adjustRightInd/>
        <w:snapToGrid w:val="0"/>
        <w:spacing w:after="120"/>
        <w:ind w:left="357" w:hangingChars="170" w:hanging="357"/>
        <w:textAlignment w:val="auto"/>
        <w:rPr>
          <w:sz w:val="21"/>
          <w:szCs w:val="21"/>
          <w:lang w:val="en-US" w:eastAsia="zh-CN"/>
        </w:rPr>
      </w:pPr>
      <w:r w:rsidRPr="00C850DA">
        <w:rPr>
          <w:rFonts w:hint="eastAsia"/>
          <w:sz w:val="21"/>
          <w:szCs w:val="21"/>
          <w:lang w:val="en-US" w:eastAsia="zh-CN"/>
        </w:rPr>
        <w:t>Evaluate and specify advanced receiver to cancel inter-user interference for MU-MIMO</w:t>
      </w:r>
    </w:p>
    <w:p w14:paraId="49032968" w14:textId="77777777" w:rsidR="002D4E78" w:rsidRPr="00C850DA"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 xml:space="preserve">Phase I: </w:t>
      </w:r>
      <w:r w:rsidRPr="00C850DA">
        <w:rPr>
          <w:rFonts w:hint="eastAsia"/>
          <w:sz w:val="21"/>
          <w:szCs w:val="21"/>
          <w:lang w:eastAsia="zh-CN"/>
        </w:rPr>
        <w:t>Study the performance gain,</w:t>
      </w:r>
      <w:r w:rsidRPr="00C850DA">
        <w:rPr>
          <w:sz w:val="21"/>
          <w:szCs w:val="21"/>
          <w:lang w:eastAsia="zh-CN"/>
        </w:rPr>
        <w:t xml:space="preserve"> reference receiver assumption, interference</w:t>
      </w:r>
      <w:r w:rsidRPr="00C850DA">
        <w:rPr>
          <w:rFonts w:hint="eastAsia"/>
          <w:sz w:val="21"/>
          <w:szCs w:val="21"/>
          <w:lang w:eastAsia="zh-CN"/>
        </w:rPr>
        <w:t xml:space="preserve"> </w:t>
      </w:r>
      <w:r w:rsidRPr="00C850DA">
        <w:rPr>
          <w:sz w:val="21"/>
          <w:szCs w:val="21"/>
          <w:lang w:eastAsia="zh-CN"/>
        </w:rPr>
        <w:t>modeling</w:t>
      </w:r>
      <w:r w:rsidRPr="00C850DA">
        <w:rPr>
          <w:rFonts w:hint="eastAsia"/>
          <w:sz w:val="21"/>
          <w:szCs w:val="21"/>
          <w:lang w:eastAsia="zh-CN"/>
        </w:rPr>
        <w:t>,</w:t>
      </w:r>
      <w:r w:rsidRPr="00C850DA">
        <w:rPr>
          <w:sz w:val="21"/>
          <w:szCs w:val="21"/>
          <w:lang w:eastAsia="zh-CN"/>
        </w:rPr>
        <w:t xml:space="preserve"> testability</w:t>
      </w:r>
      <w:r w:rsidRPr="00C850DA">
        <w:rPr>
          <w:rFonts w:hint="eastAsia"/>
          <w:sz w:val="21"/>
          <w:szCs w:val="21"/>
          <w:lang w:eastAsia="zh-CN"/>
        </w:rPr>
        <w:t xml:space="preserve">, required </w:t>
      </w:r>
      <w:r w:rsidRPr="00C850DA">
        <w:rPr>
          <w:sz w:val="21"/>
          <w:szCs w:val="21"/>
          <w:lang w:eastAsia="zh-CN"/>
        </w:rPr>
        <w:t>signalling</w:t>
      </w:r>
      <w:r w:rsidRPr="00C850DA">
        <w:rPr>
          <w:rFonts w:hint="eastAsia"/>
          <w:sz w:val="21"/>
          <w:szCs w:val="21"/>
          <w:lang w:eastAsia="zh-CN"/>
        </w:rPr>
        <w:t xml:space="preserve"> overhead, as well as impact on other WGs </w:t>
      </w:r>
    </w:p>
    <w:p w14:paraId="1958554C"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Further discuss reference receiver assumption with below candidates</w:t>
      </w:r>
    </w:p>
    <w:p w14:paraId="6CCD0844" w14:textId="77777777" w:rsidR="002D4E78" w:rsidRPr="00C850DA"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C850DA">
        <w:rPr>
          <w:sz w:val="21"/>
          <w:szCs w:val="21"/>
          <w:lang w:eastAsia="zh-CN"/>
        </w:rPr>
        <w:t>E-MMSE-IRC</w:t>
      </w:r>
    </w:p>
    <w:p w14:paraId="10C319BC" w14:textId="77777777" w:rsidR="002D4E78" w:rsidRPr="00C850DA"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C850DA">
        <w:rPr>
          <w:sz w:val="21"/>
          <w:szCs w:val="21"/>
          <w:lang w:eastAsia="zh-CN"/>
        </w:rPr>
        <w:t>R-ML</w:t>
      </w:r>
    </w:p>
    <w:p w14:paraId="27BEECAF"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 xml:space="preserve">Target scenario: Focus on </w:t>
      </w:r>
      <w:proofErr w:type="gramStart"/>
      <w:r w:rsidRPr="00C850DA">
        <w:rPr>
          <w:sz w:val="21"/>
          <w:szCs w:val="21"/>
          <w:lang w:eastAsia="zh-CN"/>
        </w:rPr>
        <w:t>slot based</w:t>
      </w:r>
      <w:proofErr w:type="gramEnd"/>
      <w:r w:rsidRPr="00C850DA">
        <w:rPr>
          <w:sz w:val="21"/>
          <w:szCs w:val="21"/>
          <w:lang w:eastAsia="zh-CN"/>
        </w:rPr>
        <w:t xml:space="preserve"> transmission </w:t>
      </w:r>
    </w:p>
    <w:p w14:paraId="628AAF91" w14:textId="77777777" w:rsidR="002D4E78" w:rsidRPr="00C850DA"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 xml:space="preserve">Phase II (if any pending on the conclusion for phase I): </w:t>
      </w:r>
    </w:p>
    <w:p w14:paraId="7D7E3E24"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Specify PDSCH demodulation requirements under MU-MIMO scenario with advanced receiver</w:t>
      </w:r>
    </w:p>
    <w:p w14:paraId="6F22DD91" w14:textId="77777777" w:rsidR="002D4E78" w:rsidRPr="00D21C39"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D21C39">
        <w:rPr>
          <w:rFonts w:hint="eastAsia"/>
          <w:sz w:val="21"/>
          <w:szCs w:val="21"/>
          <w:lang w:eastAsia="zh-CN"/>
        </w:rPr>
        <w:t>Note: As baseline, performance requirements shall be specified under single reference receiver assumption</w:t>
      </w:r>
      <w:r>
        <w:rPr>
          <w:rFonts w:hint="eastAsia"/>
          <w:sz w:val="21"/>
          <w:szCs w:val="21"/>
          <w:lang w:eastAsia="zh-CN"/>
        </w:rPr>
        <w:t xml:space="preserve">. This </w:t>
      </w:r>
      <w:r>
        <w:rPr>
          <w:sz w:val="21"/>
          <w:szCs w:val="21"/>
          <w:lang w:eastAsia="zh-CN"/>
        </w:rPr>
        <w:t>baseline</w:t>
      </w:r>
      <w:r>
        <w:rPr>
          <w:rFonts w:hint="eastAsia"/>
          <w:sz w:val="21"/>
          <w:szCs w:val="21"/>
          <w:lang w:eastAsia="zh-CN"/>
        </w:rPr>
        <w:t xml:space="preserve"> can be revisited at RAN #100 if necessary.</w:t>
      </w:r>
    </w:p>
    <w:p w14:paraId="279AF27F" w14:textId="77777777" w:rsidR="002D4E78" w:rsidRPr="00C850DA" w:rsidRDefault="002D4E78" w:rsidP="002D4E78">
      <w:pPr>
        <w:numPr>
          <w:ilvl w:val="0"/>
          <w:numId w:val="48"/>
        </w:numPr>
        <w:overflowPunct/>
        <w:autoSpaceDE/>
        <w:autoSpaceDN/>
        <w:adjustRightInd/>
        <w:snapToGrid w:val="0"/>
        <w:spacing w:after="120"/>
        <w:textAlignment w:val="auto"/>
        <w:rPr>
          <w:sz w:val="21"/>
          <w:szCs w:val="21"/>
          <w:lang w:val="en-US" w:eastAsia="zh-CN"/>
        </w:rPr>
      </w:pPr>
      <w:r w:rsidRPr="00C850DA">
        <w:rPr>
          <w:rFonts w:hint="eastAsia"/>
          <w:sz w:val="21"/>
          <w:szCs w:val="21"/>
          <w:lang w:val="en-US" w:eastAsia="zh-CN"/>
        </w:rPr>
        <w:t>S</w:t>
      </w:r>
      <w:r w:rsidRPr="00C850DA">
        <w:rPr>
          <w:sz w:val="21"/>
          <w:szCs w:val="21"/>
          <w:lang w:val="en-US" w:eastAsia="zh-CN"/>
        </w:rPr>
        <w:t xml:space="preserve">pecify absolute physical layer throughput requirements with link </w:t>
      </w:r>
      <w:r>
        <w:rPr>
          <w:rFonts w:hint="eastAsia"/>
          <w:sz w:val="21"/>
          <w:szCs w:val="21"/>
          <w:lang w:val="en-US" w:eastAsia="zh-CN"/>
        </w:rPr>
        <w:t>adaptation</w:t>
      </w:r>
    </w:p>
    <w:p w14:paraId="51926805" w14:textId="6B603B00" w:rsidR="002D4E78" w:rsidRPr="002D4E78"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Note: Rel-17 RAN4 study outcome documented in section 5.10 of TR 37.901-5 is a starting point for this objective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1F37A3AB"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BD69" w14:textId="77777777" w:rsidR="0051632E" w:rsidRDefault="0051632E">
      <w:r>
        <w:separator/>
      </w:r>
    </w:p>
  </w:endnote>
  <w:endnote w:type="continuationSeparator" w:id="0">
    <w:p w14:paraId="60A4D29E" w14:textId="77777777" w:rsidR="0051632E" w:rsidRDefault="0051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A28E" w14:textId="77777777" w:rsidR="0051632E" w:rsidRDefault="0051632E">
      <w:r>
        <w:separator/>
      </w:r>
    </w:p>
  </w:footnote>
  <w:footnote w:type="continuationSeparator" w:id="0">
    <w:p w14:paraId="2D29A5FE" w14:textId="77777777" w:rsidR="0051632E" w:rsidRDefault="00516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43"/>
  </w:num>
  <w:num w:numId="4">
    <w:abstractNumId w:val="14"/>
  </w:num>
  <w:num w:numId="5">
    <w:abstractNumId w:val="27"/>
  </w:num>
  <w:num w:numId="6">
    <w:abstractNumId w:val="34"/>
  </w:num>
  <w:num w:numId="7">
    <w:abstractNumId w:val="5"/>
  </w:num>
  <w:num w:numId="8">
    <w:abstractNumId w:val="24"/>
  </w:num>
  <w:num w:numId="9">
    <w:abstractNumId w:val="38"/>
  </w:num>
  <w:num w:numId="10">
    <w:abstractNumId w:val="45"/>
  </w:num>
  <w:num w:numId="11">
    <w:abstractNumId w:val="12"/>
  </w:num>
  <w:num w:numId="12">
    <w:abstractNumId w:val="39"/>
  </w:num>
  <w:num w:numId="13">
    <w:abstractNumId w:val="22"/>
  </w:num>
  <w:num w:numId="14">
    <w:abstractNumId w:val="6"/>
  </w:num>
  <w:num w:numId="15">
    <w:abstractNumId w:val="29"/>
  </w:num>
  <w:num w:numId="16">
    <w:abstractNumId w:val="9"/>
  </w:num>
  <w:num w:numId="17">
    <w:abstractNumId w:val="46"/>
  </w:num>
  <w:num w:numId="18">
    <w:abstractNumId w:val="11"/>
  </w:num>
  <w:num w:numId="19">
    <w:abstractNumId w:val="44"/>
  </w:num>
  <w:num w:numId="20">
    <w:abstractNumId w:val="15"/>
  </w:num>
  <w:num w:numId="21">
    <w:abstractNumId w:val="3"/>
  </w:num>
  <w:num w:numId="22">
    <w:abstractNumId w:val="42"/>
  </w:num>
  <w:num w:numId="23">
    <w:abstractNumId w:val="33"/>
  </w:num>
  <w:num w:numId="24">
    <w:abstractNumId w:val="18"/>
  </w:num>
  <w:num w:numId="25">
    <w:abstractNumId w:val="41"/>
  </w:num>
  <w:num w:numId="26">
    <w:abstractNumId w:val="23"/>
  </w:num>
  <w:num w:numId="27">
    <w:abstractNumId w:val="0"/>
  </w:num>
  <w:num w:numId="28">
    <w:abstractNumId w:val="2"/>
  </w:num>
  <w:num w:numId="29">
    <w:abstractNumId w:val="1"/>
  </w:num>
  <w:num w:numId="30">
    <w:abstractNumId w:val="21"/>
  </w:num>
  <w:num w:numId="31">
    <w:abstractNumId w:val="28"/>
  </w:num>
  <w:num w:numId="32">
    <w:abstractNumId w:val="4"/>
  </w:num>
  <w:num w:numId="33">
    <w:abstractNumId w:val="10"/>
  </w:num>
  <w:num w:numId="34">
    <w:abstractNumId w:val="40"/>
  </w:num>
  <w:num w:numId="35">
    <w:abstractNumId w:val="26"/>
  </w:num>
  <w:num w:numId="36">
    <w:abstractNumId w:val="13"/>
  </w:num>
  <w:num w:numId="37">
    <w:abstractNumId w:val="37"/>
  </w:num>
  <w:num w:numId="38">
    <w:abstractNumId w:val="20"/>
  </w:num>
  <w:num w:numId="39">
    <w:abstractNumId w:val="25"/>
  </w:num>
  <w:num w:numId="40">
    <w:abstractNumId w:val="30"/>
  </w:num>
  <w:num w:numId="41">
    <w:abstractNumId w:val="31"/>
  </w:num>
  <w:num w:numId="42">
    <w:abstractNumId w:val="47"/>
  </w:num>
  <w:num w:numId="43">
    <w:abstractNumId w:val="16"/>
  </w:num>
  <w:num w:numId="44">
    <w:abstractNumId w:val="32"/>
  </w:num>
  <w:num w:numId="45">
    <w:abstractNumId w:val="35"/>
  </w:num>
  <w:num w:numId="46">
    <w:abstractNumId w:val="7"/>
  </w:num>
  <w:num w:numId="47">
    <w:abstractNumId w:val="48"/>
  </w:num>
  <w:num w:numId="48">
    <w:abstractNumId w:val="17"/>
  </w:num>
  <w:num w:numId="49">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B6916"/>
    <w:rsid w:val="002C0B82"/>
    <w:rsid w:val="002C2408"/>
    <w:rsid w:val="002D1C9B"/>
    <w:rsid w:val="002D381F"/>
    <w:rsid w:val="002D3962"/>
    <w:rsid w:val="002D4E78"/>
    <w:rsid w:val="002D5539"/>
    <w:rsid w:val="002E270C"/>
    <w:rsid w:val="002E3B92"/>
    <w:rsid w:val="002E662E"/>
    <w:rsid w:val="002E73DE"/>
    <w:rsid w:val="002F177E"/>
    <w:rsid w:val="002F4234"/>
    <w:rsid w:val="002F5D67"/>
    <w:rsid w:val="002F66C1"/>
    <w:rsid w:val="00301B7A"/>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632E"/>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5711"/>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Pages>
  <Words>540</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9</cp:revision>
  <dcterms:created xsi:type="dcterms:W3CDTF">2022-05-23T09:48:00Z</dcterms:created>
  <dcterms:modified xsi:type="dcterms:W3CDTF">2022-09-02T08:22:00Z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